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E45F" w14:textId="77777777" w:rsidR="00640894" w:rsidRDefault="00387A07" w:rsidP="00640894">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sidRPr="003E1993">
        <w:rPr>
          <w:rFonts w:ascii="Cambria" w:eastAsia="Times New Roman" w:hAnsi="Cambria"/>
          <w:b/>
          <w:bCs/>
          <w:i/>
          <w:iCs/>
          <w:sz w:val="28"/>
          <w:szCs w:val="28"/>
          <w:lang w:val="en-US" w:eastAsia="de-CH"/>
        </w:rPr>
        <w:t>Commentary</w:t>
      </w:r>
    </w:p>
    <w:p w14:paraId="74A7D272" w14:textId="77777777" w:rsidR="00446204" w:rsidRPr="003E1993" w:rsidRDefault="00C90888" w:rsidP="00640894">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 xml:space="preserve">Manuscript </w:t>
      </w:r>
      <w:r w:rsidR="00640894">
        <w:rPr>
          <w:rFonts w:ascii="Cambria" w:eastAsia="Times New Roman" w:hAnsi="Cambria"/>
          <w:b/>
          <w:bCs/>
          <w:i/>
          <w:iCs/>
          <w:sz w:val="28"/>
          <w:szCs w:val="28"/>
          <w:lang w:val="en-US" w:eastAsia="de-CH"/>
        </w:rPr>
        <w:t>Title</w:t>
      </w:r>
    </w:p>
    <w:p w14:paraId="6541599F" w14:textId="77777777" w:rsidR="00446204" w:rsidRPr="004856A5" w:rsidRDefault="00446204" w:rsidP="0013456E">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17180C7E" w14:textId="77777777" w:rsidR="00C90888" w:rsidRDefault="00C90888" w:rsidP="00C90888">
      <w:pPr>
        <w:spacing w:after="120" w:line="360" w:lineRule="auto"/>
        <w:jc w:val="center"/>
        <w:rPr>
          <w:lang w:val="en-US" w:eastAsia="de-CH"/>
        </w:rPr>
      </w:pPr>
      <w:r>
        <w:rPr>
          <w:lang w:val="en-US" w:eastAsia="de-CH"/>
        </w:rPr>
        <w:t xml:space="preserve">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b</w:t>
      </w:r>
      <w:proofErr w:type="spellEnd"/>
      <w:r>
        <w:rPr>
          <w:lang w:val="en-US" w:eastAsia="de-CH"/>
        </w:rPr>
        <w:t xml:space="preserve">, First Name(s) </w:t>
      </w:r>
      <w:proofErr w:type="spellStart"/>
      <w:r>
        <w:rPr>
          <w:lang w:val="en-US" w:eastAsia="de-CH"/>
        </w:rPr>
        <w:t>Surname</w:t>
      </w:r>
      <w:r>
        <w:rPr>
          <w:vertAlign w:val="superscript"/>
          <w:lang w:val="en-US" w:eastAsia="de-CH"/>
        </w:rPr>
        <w:t>c</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p>
    <w:p w14:paraId="10A40E8D" w14:textId="77777777" w:rsidR="00C90888" w:rsidRDefault="00C90888" w:rsidP="00C90888">
      <w:pPr>
        <w:spacing w:after="120" w:line="360" w:lineRule="auto"/>
        <w:rPr>
          <w:lang w:val="en-US" w:eastAsia="de-CH"/>
        </w:rPr>
      </w:pPr>
    </w:p>
    <w:p w14:paraId="00CEE35C" w14:textId="77777777" w:rsidR="00C90888" w:rsidRDefault="00C90888" w:rsidP="00C90888">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1BF4F360" w14:textId="77777777" w:rsidR="00C90888" w:rsidRDefault="00C90888" w:rsidP="00C90888">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1F297123" w14:textId="77777777" w:rsidR="00C90888" w:rsidRDefault="00C90888" w:rsidP="00C90888">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13E600BB" w14:textId="77777777" w:rsidR="00C90888" w:rsidRDefault="00C90888" w:rsidP="00C90888">
      <w:pPr>
        <w:spacing w:after="120" w:line="240" w:lineRule="auto"/>
        <w:rPr>
          <w:lang w:val="en-US" w:eastAsia="de-CH"/>
        </w:rPr>
      </w:pPr>
    </w:p>
    <w:p w14:paraId="79B6B9D1" w14:textId="77777777" w:rsidR="00C90888" w:rsidRDefault="00C90888" w:rsidP="00C90888">
      <w:pPr>
        <w:spacing w:after="120" w:line="360" w:lineRule="auto"/>
        <w:rPr>
          <w:lang w:val="en-US" w:eastAsia="de-CH"/>
        </w:rPr>
      </w:pPr>
      <w:r>
        <w:rPr>
          <w:lang w:val="en-US" w:eastAsia="de-CH"/>
        </w:rPr>
        <w:t xml:space="preserve">Short Title: to be used as running </w:t>
      </w:r>
      <w:proofErr w:type="gramStart"/>
      <w:r>
        <w:rPr>
          <w:lang w:val="en-US" w:eastAsia="de-CH"/>
        </w:rPr>
        <w:t>head</w:t>
      </w:r>
      <w:proofErr w:type="gramEnd"/>
    </w:p>
    <w:p w14:paraId="7203921A" w14:textId="77777777" w:rsidR="00C90888" w:rsidRDefault="00C90888" w:rsidP="00C90888">
      <w:pPr>
        <w:spacing w:after="120" w:line="360" w:lineRule="auto"/>
        <w:rPr>
          <w:lang w:val="en-US" w:eastAsia="de-CH"/>
        </w:rPr>
      </w:pPr>
    </w:p>
    <w:p w14:paraId="0E08EBC1" w14:textId="77777777" w:rsidR="00C90888" w:rsidRDefault="00C90888" w:rsidP="00C90888">
      <w:pPr>
        <w:spacing w:after="120" w:line="360" w:lineRule="auto"/>
        <w:rPr>
          <w:lang w:val="en-US" w:eastAsia="de-CH"/>
        </w:rPr>
      </w:pPr>
      <w:r>
        <w:rPr>
          <w:lang w:val="en-US" w:eastAsia="de-CH"/>
        </w:rPr>
        <w:t>Corresponding Author:</w:t>
      </w:r>
    </w:p>
    <w:p w14:paraId="07490BC8" w14:textId="77777777" w:rsidR="00C90888" w:rsidRDefault="00C90888" w:rsidP="00C90888">
      <w:pPr>
        <w:spacing w:after="120" w:line="360" w:lineRule="auto"/>
        <w:rPr>
          <w:lang w:val="en-US" w:eastAsia="de-CH"/>
        </w:rPr>
      </w:pPr>
      <w:r>
        <w:rPr>
          <w:lang w:val="en-US" w:eastAsia="de-CH"/>
        </w:rPr>
        <w:t>Full name</w:t>
      </w:r>
    </w:p>
    <w:p w14:paraId="1855A1C5" w14:textId="77777777" w:rsidR="00C90888" w:rsidRDefault="00C90888" w:rsidP="00C90888">
      <w:pPr>
        <w:spacing w:after="120" w:line="360" w:lineRule="auto"/>
        <w:rPr>
          <w:lang w:val="en-US" w:eastAsia="de-CH"/>
        </w:rPr>
      </w:pPr>
      <w:r>
        <w:rPr>
          <w:lang w:val="en-US" w:eastAsia="de-CH"/>
        </w:rPr>
        <w:t>Department</w:t>
      </w:r>
    </w:p>
    <w:p w14:paraId="282BB931" w14:textId="77777777" w:rsidR="00C90888" w:rsidRDefault="00C90888" w:rsidP="00C90888">
      <w:pPr>
        <w:spacing w:after="120" w:line="360" w:lineRule="auto"/>
        <w:rPr>
          <w:lang w:val="en-US" w:eastAsia="de-CH"/>
        </w:rPr>
      </w:pPr>
      <w:r>
        <w:rPr>
          <w:lang w:val="en-US" w:eastAsia="de-CH"/>
        </w:rPr>
        <w:t>Institute/University/Hospital</w:t>
      </w:r>
    </w:p>
    <w:p w14:paraId="306C503D" w14:textId="77777777" w:rsidR="00C90888" w:rsidRDefault="00C90888" w:rsidP="00C90888">
      <w:pPr>
        <w:spacing w:after="120" w:line="360" w:lineRule="auto"/>
        <w:rPr>
          <w:lang w:val="en-US" w:eastAsia="de-CH"/>
        </w:rPr>
      </w:pPr>
      <w:r>
        <w:rPr>
          <w:lang w:val="en-US" w:eastAsia="de-CH"/>
        </w:rPr>
        <w:t>Street Name &amp; Number</w:t>
      </w:r>
    </w:p>
    <w:p w14:paraId="464EF9EB" w14:textId="77777777" w:rsidR="00C90888" w:rsidRDefault="00C90888" w:rsidP="00C90888">
      <w:pPr>
        <w:spacing w:after="120" w:line="360" w:lineRule="auto"/>
        <w:rPr>
          <w:lang w:val="en-US" w:eastAsia="de-CH"/>
        </w:rPr>
      </w:pPr>
      <w:r>
        <w:rPr>
          <w:lang w:val="en-US" w:eastAsia="de-CH"/>
        </w:rPr>
        <w:t>City, State, Postal code, Country</w:t>
      </w:r>
    </w:p>
    <w:p w14:paraId="5ED68A54" w14:textId="77777777" w:rsidR="00C90888" w:rsidRDefault="00C90888" w:rsidP="00C90888">
      <w:pPr>
        <w:spacing w:after="120" w:line="360" w:lineRule="auto"/>
        <w:rPr>
          <w:lang w:val="en-US" w:eastAsia="de-CH"/>
        </w:rPr>
      </w:pPr>
      <w:r>
        <w:rPr>
          <w:lang w:val="en-US" w:eastAsia="de-CH"/>
        </w:rPr>
        <w:t>Tel:</w:t>
      </w:r>
    </w:p>
    <w:p w14:paraId="6785B02D" w14:textId="77777777" w:rsidR="00C90888" w:rsidRDefault="00C90888" w:rsidP="00C90888">
      <w:pPr>
        <w:spacing w:after="120" w:line="360" w:lineRule="auto"/>
        <w:rPr>
          <w:lang w:val="en-US" w:eastAsia="de-CH"/>
        </w:rPr>
      </w:pPr>
      <w:r>
        <w:rPr>
          <w:lang w:val="en-US" w:eastAsia="de-CH"/>
        </w:rPr>
        <w:t>E-mail:</w:t>
      </w:r>
    </w:p>
    <w:p w14:paraId="0EC48B43" w14:textId="77777777" w:rsidR="00C90888" w:rsidRDefault="00C90888" w:rsidP="00C90888">
      <w:pPr>
        <w:spacing w:after="120" w:line="360" w:lineRule="auto"/>
        <w:rPr>
          <w:lang w:val="en-US" w:eastAsia="de-CH"/>
        </w:rPr>
      </w:pPr>
    </w:p>
    <w:p w14:paraId="251F45CF" w14:textId="77777777" w:rsidR="00C90888" w:rsidRPr="00AB3D81" w:rsidRDefault="00C90888" w:rsidP="00C90888">
      <w:pPr>
        <w:spacing w:after="120" w:line="360" w:lineRule="auto"/>
        <w:rPr>
          <w:lang w:val="en-US" w:eastAsia="de-CH"/>
        </w:rPr>
      </w:pPr>
      <w:r w:rsidRPr="00AB3D81">
        <w:rPr>
          <w:lang w:val="en-US" w:eastAsia="de-CH"/>
        </w:rPr>
        <w:t>Number of Tables: Please indicate the number of tables submitted.</w:t>
      </w:r>
    </w:p>
    <w:p w14:paraId="3BC5E014" w14:textId="77777777" w:rsidR="00C90888" w:rsidRPr="00AB3D81" w:rsidRDefault="00C90888" w:rsidP="00C90888">
      <w:pPr>
        <w:spacing w:after="120" w:line="360" w:lineRule="auto"/>
        <w:rPr>
          <w:lang w:val="en-US" w:eastAsia="de-CH"/>
        </w:rPr>
      </w:pPr>
      <w:r w:rsidRPr="00AB3D81">
        <w:rPr>
          <w:lang w:val="en-US" w:eastAsia="de-CH"/>
        </w:rPr>
        <w:t>Number of Figures: Please indicate the number of figures submitted.</w:t>
      </w:r>
    </w:p>
    <w:p w14:paraId="31323CDA" w14:textId="77777777" w:rsidR="00C90888" w:rsidRPr="00AB3D81" w:rsidRDefault="00C90888" w:rsidP="00C90888">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6F554C03" w14:textId="77777777" w:rsidR="00446204" w:rsidRPr="004856A5" w:rsidRDefault="00C90888" w:rsidP="0013456E">
      <w:pPr>
        <w:spacing w:after="120" w:line="360" w:lineRule="auto"/>
        <w:rPr>
          <w:lang w:val="en-US" w:eastAsia="de-CH"/>
        </w:rPr>
      </w:pPr>
      <w:r w:rsidRPr="00AB3D81">
        <w:rPr>
          <w:lang w:val="en-US" w:eastAsia="de-CH"/>
        </w:rPr>
        <w:t>Keywords: Please provide 3–5 keywords highlighting the most important points of your paper.</w:t>
      </w:r>
    </w:p>
    <w:p w14:paraId="3652009B" w14:textId="77777777" w:rsidR="00446204" w:rsidRPr="004856A5" w:rsidRDefault="00446204" w:rsidP="0013456E">
      <w:pPr>
        <w:spacing w:after="120" w:line="360" w:lineRule="auto"/>
        <w:rPr>
          <w:lang w:val="en-US" w:eastAsia="de-CH"/>
        </w:rPr>
        <w:sectPr w:rsidR="00446204" w:rsidRPr="004856A5">
          <w:footerReference w:type="default" r:id="rId7"/>
          <w:pgSz w:w="11906" w:h="16838"/>
          <w:pgMar w:top="1417" w:right="1417" w:bottom="1134" w:left="1417" w:header="708" w:footer="708" w:gutter="0"/>
          <w:cols w:space="708"/>
          <w:docGrid w:linePitch="360"/>
        </w:sectPr>
      </w:pPr>
    </w:p>
    <w:p w14:paraId="02EE1B58" w14:textId="77777777" w:rsidR="003E02A1" w:rsidRPr="003E1993" w:rsidRDefault="00387A07" w:rsidP="0013456E">
      <w:pPr>
        <w:spacing w:after="120" w:line="360" w:lineRule="auto"/>
        <w:rPr>
          <w:lang w:val="en-US"/>
        </w:rPr>
      </w:pPr>
      <w:bookmarkStart w:id="0" w:name="_Toc460500633"/>
      <w:bookmarkStart w:id="1" w:name="_Toc460500638"/>
      <w:r w:rsidRPr="003E1993">
        <w:rPr>
          <w:rFonts w:ascii="Cambria" w:eastAsia="Times New Roman" w:hAnsi="Cambria"/>
          <w:b/>
          <w:bCs/>
          <w:sz w:val="26"/>
          <w:szCs w:val="26"/>
          <w:lang w:val="en-GB"/>
        </w:rPr>
        <w:lastRenderedPageBreak/>
        <w:t>Text</w:t>
      </w:r>
      <w:bookmarkEnd w:id="0"/>
      <w:r w:rsidR="006260DC">
        <w:rPr>
          <w:rFonts w:ascii="Cambria" w:eastAsia="Times New Roman" w:hAnsi="Cambria"/>
          <w:b/>
          <w:bCs/>
          <w:sz w:val="26"/>
          <w:szCs w:val="26"/>
          <w:lang w:val="en-GB"/>
        </w:rPr>
        <w:br/>
      </w:r>
      <w:r w:rsidR="006260DC">
        <w:rPr>
          <w:rFonts w:ascii="Cambria" w:eastAsia="Times New Roman" w:hAnsi="Cambria"/>
          <w:b/>
          <w:bCs/>
          <w:sz w:val="26"/>
          <w:szCs w:val="26"/>
          <w:lang w:val="en-GB"/>
        </w:rPr>
        <w:br/>
      </w:r>
    </w:p>
    <w:bookmarkEnd w:id="1"/>
    <w:p w14:paraId="039BBB11" w14:textId="77777777" w:rsidR="006260DC" w:rsidRPr="004856A5" w:rsidRDefault="00D52BCA" w:rsidP="006260DC">
      <w:pPr>
        <w:keepNext/>
        <w:spacing w:after="120" w:line="240" w:lineRule="auto"/>
        <w:ind w:hanging="11"/>
        <w:outlineLvl w:val="2"/>
        <w:rPr>
          <w:rFonts w:ascii="Cambria" w:eastAsia="Times New Roman" w:hAnsi="Cambria"/>
          <w:b/>
          <w:bCs/>
          <w:color w:val="39A956"/>
          <w:sz w:val="26"/>
          <w:szCs w:val="26"/>
          <w:lang w:val="en-US" w:eastAsia="de-CH"/>
        </w:rPr>
      </w:pPr>
      <w:r>
        <w:rPr>
          <w:rFonts w:ascii="Cambria" w:eastAsia="Times New Roman" w:hAnsi="Cambria"/>
          <w:b/>
          <w:bCs/>
          <w:sz w:val="26"/>
          <w:szCs w:val="26"/>
          <w:lang w:val="en-US" w:eastAsia="de-CH"/>
        </w:rPr>
        <w:br w:type="page"/>
      </w:r>
      <w:r w:rsidR="006260DC" w:rsidRPr="00A8354D">
        <w:rPr>
          <w:rFonts w:ascii="Cambria" w:eastAsia="Times New Roman" w:hAnsi="Cambria"/>
          <w:b/>
          <w:bCs/>
          <w:sz w:val="26"/>
          <w:szCs w:val="26"/>
          <w:lang w:val="en-US" w:eastAsia="de-CH"/>
        </w:rPr>
        <w:lastRenderedPageBreak/>
        <w:t>Statements</w:t>
      </w:r>
    </w:p>
    <w:p w14:paraId="08642238" w14:textId="77777777" w:rsidR="006260DC" w:rsidRPr="004856A5" w:rsidRDefault="006260DC" w:rsidP="006260DC">
      <w:pPr>
        <w:pStyle w:val="Standardunter5"/>
        <w:spacing w:before="0" w:line="360" w:lineRule="auto"/>
        <w:ind w:left="0"/>
      </w:pPr>
      <w:r w:rsidRPr="004856A5">
        <w:t>All papers must contain the following statements after the main body of the text and before the reference list:</w:t>
      </w:r>
    </w:p>
    <w:p w14:paraId="04817ACE" w14:textId="77777777" w:rsidR="006260DC" w:rsidRPr="008212EA" w:rsidRDefault="006260DC" w:rsidP="006260DC">
      <w:pPr>
        <w:pStyle w:val="Standardunter5"/>
        <w:spacing w:before="0" w:line="360" w:lineRule="auto"/>
        <w:ind w:left="0"/>
      </w:pPr>
      <w:bookmarkStart w:id="2" w:name="_Toc472330564"/>
      <w:r w:rsidRPr="008212EA">
        <w:rPr>
          <w:rFonts w:ascii="Cambria" w:eastAsia="Times New Roman" w:hAnsi="Cambria"/>
          <w:b/>
          <w:bCs/>
          <w:sz w:val="24"/>
          <w:szCs w:val="28"/>
          <w:lang w:eastAsia="de-CH"/>
        </w:rPr>
        <w:t>A</w:t>
      </w:r>
      <w:bookmarkStart w:id="3" w:name="_Toc472330563"/>
      <w:r w:rsidRPr="008212EA">
        <w:rPr>
          <w:rFonts w:ascii="Cambria" w:eastAsia="Times New Roman" w:hAnsi="Cambria"/>
          <w:b/>
          <w:bCs/>
          <w:sz w:val="24"/>
          <w:szCs w:val="28"/>
          <w:lang w:eastAsia="de-CH"/>
        </w:rPr>
        <w:t>cknowledgement</w:t>
      </w:r>
      <w:bookmarkEnd w:id="3"/>
      <w:r w:rsidR="00E65BAB">
        <w:rPr>
          <w:rFonts w:ascii="Cambria" w:eastAsia="Times New Roman" w:hAnsi="Cambria"/>
          <w:b/>
          <w:bCs/>
          <w:sz w:val="24"/>
          <w:szCs w:val="28"/>
          <w:lang w:eastAsia="de-CH"/>
        </w:rPr>
        <w:t xml:space="preserve"> (optional)</w:t>
      </w:r>
    </w:p>
    <w:p w14:paraId="7650EB74" w14:textId="77777777" w:rsidR="006260DC" w:rsidRPr="004856A5" w:rsidRDefault="006260DC" w:rsidP="006260DC">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rsidR="00DD0584">
        <w:t>An</w:t>
      </w:r>
      <w:r w:rsidRPr="004856A5">
        <w:t xml:space="preserve"> 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p w14:paraId="1965CA67" w14:textId="246028F6" w:rsidR="006260DC" w:rsidRPr="004A2766" w:rsidRDefault="007970B9" w:rsidP="006260DC">
      <w:pPr>
        <w:pStyle w:val="berschrift6"/>
        <w:spacing w:before="0" w:after="120" w:line="360" w:lineRule="auto"/>
        <w:ind w:left="0"/>
        <w:rPr>
          <w:lang w:val="en-US"/>
        </w:rPr>
      </w:pPr>
      <w:bookmarkStart w:id="4" w:name="_Toc472330565"/>
      <w:bookmarkEnd w:id="2"/>
      <w:r>
        <w:rPr>
          <w:rFonts w:ascii="Cambria" w:hAnsi="Cambria"/>
          <w:color w:val="000000"/>
          <w:sz w:val="24"/>
          <w:szCs w:val="28"/>
          <w:lang w:val="en-US" w:eastAsia="de-CH"/>
        </w:rPr>
        <w:t>Conflict of Interest</w:t>
      </w:r>
      <w:r w:rsidR="006260DC" w:rsidRPr="007C3197">
        <w:rPr>
          <w:rFonts w:ascii="Cambria" w:hAnsi="Cambria"/>
          <w:color w:val="000000"/>
          <w:sz w:val="24"/>
          <w:szCs w:val="28"/>
          <w:lang w:val="en-US" w:eastAsia="de-CH"/>
        </w:rPr>
        <w:t xml:space="preserve"> Statement</w:t>
      </w:r>
      <w:bookmarkEnd w:id="4"/>
    </w:p>
    <w:p w14:paraId="71129321" w14:textId="77777777" w:rsidR="006260DC" w:rsidRPr="004A2766" w:rsidRDefault="006260DC" w:rsidP="006260DC">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70A33E4A" w14:textId="77777777" w:rsidR="006260DC" w:rsidRPr="004A2766" w:rsidRDefault="006260DC" w:rsidP="006260DC">
      <w:pPr>
        <w:pStyle w:val="berschrift6"/>
        <w:spacing w:before="0" w:after="120" w:line="360" w:lineRule="auto"/>
        <w:ind w:left="0"/>
        <w:rPr>
          <w:lang w:val="en-US"/>
        </w:rPr>
      </w:pPr>
      <w:bookmarkStart w:id="5" w:name="_Toc472330566"/>
      <w:r w:rsidRPr="007C3197">
        <w:rPr>
          <w:rFonts w:ascii="Cambria" w:hAnsi="Cambria"/>
          <w:color w:val="000000"/>
          <w:sz w:val="24"/>
          <w:szCs w:val="28"/>
          <w:lang w:val="en-US" w:eastAsia="de-CH"/>
        </w:rPr>
        <w:t>Funding Sources</w:t>
      </w:r>
      <w:bookmarkEnd w:id="5"/>
    </w:p>
    <w:p w14:paraId="41998CE7" w14:textId="77777777" w:rsidR="006260DC" w:rsidRPr="003268BA" w:rsidRDefault="006260DC" w:rsidP="006260DC">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6" w:name="_Toc472330568"/>
      <w:r>
        <w:rPr>
          <w:lang w:val="en-US"/>
        </w:rPr>
        <w:t>tion of data or the manuscript.</w:t>
      </w:r>
    </w:p>
    <w:p w14:paraId="3ABF42AD" w14:textId="77777777" w:rsidR="006260DC" w:rsidRPr="004A2766" w:rsidRDefault="006260DC" w:rsidP="006260DC">
      <w:pPr>
        <w:pStyle w:val="berschrift6"/>
        <w:spacing w:before="0" w:after="120" w:line="360" w:lineRule="auto"/>
        <w:ind w:left="0"/>
        <w:rPr>
          <w:lang w:val="en-US"/>
        </w:rPr>
      </w:pPr>
      <w:r w:rsidRPr="007C3197">
        <w:rPr>
          <w:rFonts w:ascii="Cambria" w:hAnsi="Cambria"/>
          <w:color w:val="000000"/>
          <w:sz w:val="24"/>
          <w:szCs w:val="28"/>
          <w:lang w:val="en-US" w:eastAsia="de-CH"/>
        </w:rPr>
        <w:t>Author Contributions</w:t>
      </w:r>
      <w:bookmarkEnd w:id="6"/>
    </w:p>
    <w:p w14:paraId="395C30AC" w14:textId="77777777" w:rsidR="00C47586" w:rsidRPr="00C47586" w:rsidRDefault="00C47586" w:rsidP="00C47586">
      <w:pPr>
        <w:shd w:val="clear" w:color="auto" w:fill="FFFFFF"/>
        <w:spacing w:after="120" w:line="360" w:lineRule="auto"/>
        <w:textAlignment w:val="baseline"/>
        <w:rPr>
          <w:rFonts w:eastAsia="Times New Roman" w:cs="Calibri"/>
          <w:color w:val="000000"/>
          <w:lang w:val="en-US" w:eastAsia="de-CH"/>
        </w:rPr>
      </w:pPr>
      <w:r w:rsidRPr="00C47586">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9" w:tgtFrame="_blank" w:tooltip="Ursprüngliche URL: http://www.icmje.org/recommendations/browse/roles-and-responsibilities/defining-the-role-of-authors-and-contributors.html. Klicken oder tippen Sie, wenn Sie diesem Link Vertrauen." w:history="1">
        <w:r w:rsidRPr="00C47586">
          <w:rPr>
            <w:rFonts w:eastAsia="Times New Roman" w:cs="Calibri"/>
            <w:color w:val="0000FF"/>
            <w:u w:val="single"/>
            <w:bdr w:val="none" w:sz="0" w:space="0" w:color="auto" w:frame="1"/>
            <w:lang w:val="en-US" w:eastAsia="de-CH"/>
          </w:rPr>
          <w:t>ICMJE Criteria for Authorship</w:t>
        </w:r>
      </w:hyperlink>
      <w:r w:rsidRPr="00C47586">
        <w:rPr>
          <w:rFonts w:eastAsia="Times New Roman" w:cs="Calibri"/>
          <w:color w:val="000000"/>
          <w:bdr w:val="none" w:sz="0" w:space="0" w:color="auto" w:frame="1"/>
          <w:lang w:val="en-US" w:eastAsia="de-CH"/>
        </w:rPr>
        <w:t> should be credited in the Acknowledgement section.  </w:t>
      </w:r>
    </w:p>
    <w:p w14:paraId="20C3F68D" w14:textId="77777777" w:rsidR="00C47586" w:rsidRPr="00C47586" w:rsidRDefault="00C47586" w:rsidP="00C47586">
      <w:pPr>
        <w:spacing w:after="120" w:line="360" w:lineRule="auto"/>
        <w:rPr>
          <w:rFonts w:eastAsia="Times New Roman"/>
          <w:lang w:val="en-US"/>
        </w:rPr>
      </w:pPr>
      <w:r w:rsidRPr="00C47586">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47EB3B1F" w14:textId="77777777" w:rsidR="004D0608" w:rsidRPr="004856A5" w:rsidRDefault="004D0608" w:rsidP="00780743">
      <w:pPr>
        <w:keepNext/>
        <w:numPr>
          <w:ilvl w:val="2"/>
          <w:numId w:val="0"/>
        </w:numPr>
        <w:spacing w:after="120" w:line="360" w:lineRule="auto"/>
        <w:outlineLvl w:val="2"/>
        <w:rPr>
          <w:lang w:val="en-US"/>
        </w:rPr>
        <w:sectPr w:rsidR="004D0608" w:rsidRPr="004856A5" w:rsidSect="00446204">
          <w:pgSz w:w="11906" w:h="16838"/>
          <w:pgMar w:top="1417" w:right="1417" w:bottom="1134" w:left="1417" w:header="708" w:footer="708" w:gutter="0"/>
          <w:lnNumType w:countBy="1" w:restart="continuous"/>
          <w:cols w:space="708"/>
          <w:docGrid w:linePitch="360"/>
        </w:sectPr>
      </w:pPr>
    </w:p>
    <w:p w14:paraId="26480029" w14:textId="77777777" w:rsidR="00FB7C9C" w:rsidRPr="003E2813" w:rsidRDefault="00FB7C9C" w:rsidP="00FB7C9C">
      <w:pPr>
        <w:suppressLineNumbers/>
        <w:spacing w:after="120" w:line="360" w:lineRule="auto"/>
        <w:rPr>
          <w:lang w:val="en-US"/>
        </w:rPr>
      </w:pPr>
      <w:r w:rsidRPr="003E2813">
        <w:rPr>
          <w:rFonts w:ascii="Cambria" w:eastAsia="Times New Roman" w:hAnsi="Cambria"/>
          <w:b/>
          <w:bCs/>
          <w:color w:val="000000"/>
          <w:sz w:val="26"/>
          <w:szCs w:val="26"/>
          <w:lang w:val="en-US" w:eastAsia="de-CH"/>
        </w:rPr>
        <w:lastRenderedPageBreak/>
        <w:t xml:space="preserve">References </w:t>
      </w:r>
      <w:r w:rsidRPr="003E2813">
        <w:rPr>
          <w:rFonts w:ascii="Cambria" w:eastAsia="Times New Roman" w:hAnsi="Cambria"/>
          <w:b/>
          <w:bCs/>
          <w:sz w:val="26"/>
          <w:szCs w:val="26"/>
          <w:lang w:val="en-US" w:eastAsia="de-CH"/>
        </w:rPr>
        <w:t>[Alphabetical]</w:t>
      </w:r>
    </w:p>
    <w:p w14:paraId="333AEDF3" w14:textId="77777777" w:rsidR="00FB7C9C" w:rsidRPr="00C3722C" w:rsidRDefault="00FB7C9C" w:rsidP="00FB7C9C">
      <w:pPr>
        <w:spacing w:after="120" w:line="360" w:lineRule="auto"/>
        <w:rPr>
          <w:lang w:val="en-GB" w:eastAsia="de-CH"/>
        </w:rPr>
      </w:pPr>
      <w:r w:rsidRPr="003E2813">
        <w:rPr>
          <w:lang w:val="en-GB" w:eastAsia="de-CH"/>
        </w:rPr>
        <w:t>In-text citations should always be ordered chronologically, e.g., [</w:t>
      </w:r>
      <w:proofErr w:type="spellStart"/>
      <w:r w:rsidRPr="003E2813">
        <w:rPr>
          <w:lang w:val="en-GB" w:eastAsia="de-CH"/>
        </w:rPr>
        <w:t>Rendulic</w:t>
      </w:r>
      <w:proofErr w:type="spellEnd"/>
      <w:r w:rsidRPr="003E2813">
        <w:rPr>
          <w:lang w:val="en-GB" w:eastAsia="de-CH"/>
        </w:rPr>
        <w:t xml:space="preserve"> et al., 2004; </w:t>
      </w:r>
      <w:proofErr w:type="spellStart"/>
      <w:r w:rsidRPr="003E2813">
        <w:rPr>
          <w:lang w:val="en-GB" w:eastAsia="de-CH"/>
        </w:rPr>
        <w:t>Jurkevitch</w:t>
      </w:r>
      <w:proofErr w:type="spellEnd"/>
      <w:r w:rsidRPr="003E2813">
        <w:rPr>
          <w:lang w:val="en-GB" w:eastAsia="de-CH"/>
        </w:rPr>
        <w:t>, 2006</w:t>
      </w:r>
      <w:r>
        <w:rPr>
          <w:lang w:val="en-GB" w:eastAsia="de-CH"/>
        </w:rPr>
        <w:t>; Cohen and Gardner, 2016</w:t>
      </w:r>
      <w:r w:rsidRPr="003E2813">
        <w:rPr>
          <w:lang w:val="en-GB" w:eastAsia="de-CH"/>
        </w:rPr>
        <w:t>].</w:t>
      </w:r>
    </w:p>
    <w:p w14:paraId="76C760EF" w14:textId="77777777" w:rsidR="00FB7C9C" w:rsidRDefault="00FB7C9C" w:rsidP="00FB7C9C">
      <w:pPr>
        <w:spacing w:after="120" w:line="360" w:lineRule="auto"/>
        <w:rPr>
          <w:lang w:val="en-US"/>
        </w:rPr>
      </w:pPr>
      <w:r>
        <w:rPr>
          <w:lang w:val="en-GB" w:eastAsia="de-CH"/>
        </w:rPr>
        <w:t xml:space="preserve">References should be listed using the Vancouver style. </w:t>
      </w:r>
      <w:r w:rsidRPr="00F23FB0">
        <w:rPr>
          <w:lang w:val="en-GB"/>
        </w:rPr>
        <w:t xml:space="preserve">The </w:t>
      </w:r>
      <w:r>
        <w:rPr>
          <w:lang w:val="en-GB"/>
        </w:rPr>
        <w:t xml:space="preserve">reference list </w:t>
      </w:r>
      <w:r w:rsidRPr="00F23FB0">
        <w:rPr>
          <w:lang w:val="en-GB"/>
        </w:rPr>
        <w:t>should include only those publications which are cited in the text</w:t>
      </w:r>
      <w:r>
        <w:rPr>
          <w:lang w:val="en-GB"/>
        </w:rPr>
        <w:t>,</w:t>
      </w:r>
      <w:r w:rsidRPr="00F23FB0">
        <w:rPr>
          <w:lang w:val="en-GB"/>
        </w:rPr>
        <w:t xml:space="preserve"> in alphabetical order. </w:t>
      </w:r>
      <w:r w:rsidRPr="00893B21">
        <w:rPr>
          <w:lang w:val="en-GB"/>
        </w:rPr>
        <w:t xml:space="preserve">Material submitted for publication but not yet accepted should be referred to as “unpublished data” and should not be included in the reference list. </w:t>
      </w:r>
      <w:r w:rsidRPr="00F23FB0">
        <w:rPr>
          <w:lang w:val="en-GB"/>
        </w:rPr>
        <w:t>The author</w:t>
      </w:r>
      <w:r>
        <w:rPr>
          <w:lang w:val="en-GB"/>
        </w:rPr>
        <w:t>s’</w:t>
      </w:r>
      <w:r w:rsidRPr="00F23FB0">
        <w:rPr>
          <w:lang w:val="en-GB"/>
        </w:rPr>
        <w:t xml:space="preserve"> surname</w:t>
      </w:r>
      <w:r>
        <w:rPr>
          <w:lang w:val="en-GB"/>
        </w:rPr>
        <w:t>s</w:t>
      </w:r>
      <w:r w:rsidRPr="00F23FB0">
        <w:rPr>
          <w:lang w:val="en-GB"/>
        </w:rPr>
        <w:t xml:space="preserve"> should be followed by their initials with no punctuation other than a comma to separate individual authors. </w:t>
      </w:r>
      <w:r w:rsidRPr="004E11C4">
        <w:rPr>
          <w:lang w:val="en-GB" w:eastAsia="de-CH"/>
        </w:rPr>
        <w:t>A maximum of 6 authors should be listed (followed by “et al.” if there are more than 6 authors</w:t>
      </w:r>
      <w:r>
        <w:rPr>
          <w:lang w:val="en-GB" w:eastAsia="de-CH"/>
        </w:rPr>
        <w:t>)</w:t>
      </w:r>
      <w:r w:rsidRPr="004A2766">
        <w:rPr>
          <w:lang w:val="en-GB" w:eastAsia="de-CH"/>
        </w:rPr>
        <w:t>.</w:t>
      </w:r>
      <w:r>
        <w:rPr>
          <w:lang w:val="en-GB" w:eastAsia="de-CH"/>
        </w:rPr>
        <w:t xml:space="preserve"> </w:t>
      </w:r>
      <w:r w:rsidRPr="00F23FB0">
        <w:rPr>
          <w:lang w:val="en-GB"/>
        </w:rPr>
        <w:t xml:space="preserve">More information on good referencing practice, as well as further examples, can be found in </w:t>
      </w:r>
      <w:hyperlink r:id="rId10" w:history="1">
        <w:r w:rsidRPr="00F23FB0">
          <w:rPr>
            <w:rStyle w:val="Hyperlink"/>
            <w:lang w:val="en-GB"/>
          </w:rPr>
          <w:t>The National Library of Medicine Style Guide for Authors</w:t>
        </w:r>
      </w:hyperlink>
      <w:r>
        <w:rPr>
          <w:lang w:val="en-US"/>
        </w:rPr>
        <w:t>.</w:t>
      </w:r>
    </w:p>
    <w:p w14:paraId="59DEB2F9" w14:textId="77777777" w:rsidR="00FB7C9C" w:rsidRPr="00B64018" w:rsidRDefault="00FB7C9C" w:rsidP="00FB7C9C">
      <w:pPr>
        <w:spacing w:after="120" w:line="360" w:lineRule="auto"/>
        <w:rPr>
          <w:lang w:val="en-US"/>
        </w:rPr>
      </w:pPr>
    </w:p>
    <w:p w14:paraId="4F84E7ED" w14:textId="77777777" w:rsidR="00FB7C9C" w:rsidRPr="004856A5" w:rsidRDefault="00FB7C9C" w:rsidP="00FB7C9C">
      <w:pPr>
        <w:pStyle w:val="Standardunter5"/>
        <w:spacing w:before="0" w:line="240" w:lineRule="auto"/>
        <w:ind w:left="34"/>
        <w:rPr>
          <w:rFonts w:eastAsia="Times New Roman"/>
          <w:lang w:val="en-GB" w:eastAsia="en-GB"/>
        </w:rPr>
      </w:pPr>
      <w:r w:rsidRPr="004856A5">
        <w:rPr>
          <w:rFonts w:eastAsia="Times New Roman"/>
          <w:lang w:val="en-GB" w:eastAsia="en-GB"/>
        </w:rPr>
        <w:t>Examples</w:t>
      </w:r>
    </w:p>
    <w:p w14:paraId="38C25766" w14:textId="77777777" w:rsidR="00FB7C9C" w:rsidRPr="004856A5" w:rsidRDefault="00FB7C9C" w:rsidP="00FB7C9C">
      <w:pPr>
        <w:pStyle w:val="Standardunter5"/>
        <w:spacing w:before="0" w:line="240" w:lineRule="auto"/>
        <w:ind w:left="34"/>
        <w:rPr>
          <w:rFonts w:eastAsia="Times New Roman"/>
          <w:lang w:val="en-GB" w:eastAsia="en-GB"/>
        </w:rPr>
      </w:pPr>
      <w:r w:rsidRPr="004856A5">
        <w:rPr>
          <w:rFonts w:eastAsia="Times New Roman"/>
          <w:lang w:val="en-GB" w:eastAsia="en-GB"/>
        </w:rPr>
        <w:t>Papers published in journals:</w:t>
      </w:r>
    </w:p>
    <w:p w14:paraId="129FB7E7" w14:textId="77777777" w:rsidR="00FB7C9C" w:rsidRPr="004856A5" w:rsidRDefault="00FB7C9C" w:rsidP="00FB7C9C">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Sawant KV, Xu R, Cox R, Hawkins H, </w:t>
      </w:r>
      <w:proofErr w:type="spellStart"/>
      <w:r w:rsidRPr="004856A5">
        <w:rPr>
          <w:rFonts w:eastAsia="Times New Roman"/>
          <w:sz w:val="18"/>
          <w:szCs w:val="18"/>
          <w:lang w:val="en-GB" w:eastAsia="en-GB"/>
        </w:rPr>
        <w:t>Sbrana</w:t>
      </w:r>
      <w:proofErr w:type="spellEnd"/>
      <w:r w:rsidRPr="004856A5">
        <w:rPr>
          <w:rFonts w:eastAsia="Times New Roman"/>
          <w:sz w:val="18"/>
          <w:szCs w:val="18"/>
          <w:lang w:val="en-GB" w:eastAsia="en-GB"/>
        </w:rPr>
        <w:t xml:space="preserve"> E, </w:t>
      </w:r>
      <w:proofErr w:type="spellStart"/>
      <w:r w:rsidRPr="004856A5">
        <w:rPr>
          <w:rFonts w:eastAsia="Times New Roman"/>
          <w:sz w:val="18"/>
          <w:szCs w:val="18"/>
          <w:lang w:val="en-GB" w:eastAsia="en-GB"/>
        </w:rPr>
        <w:t>Kolli</w:t>
      </w:r>
      <w:proofErr w:type="spellEnd"/>
      <w:r w:rsidRPr="004856A5">
        <w:rPr>
          <w:rFonts w:eastAsia="Times New Roman"/>
          <w:sz w:val="18"/>
          <w:szCs w:val="18"/>
          <w:lang w:val="en-GB" w:eastAsia="en-GB"/>
        </w:rPr>
        <w:t xml:space="preserve"> D</w:t>
      </w:r>
      <w:r>
        <w:rPr>
          <w:rFonts w:eastAsia="Times New Roman"/>
          <w:sz w:val="18"/>
          <w:szCs w:val="18"/>
          <w:lang w:val="en-GB" w:eastAsia="en-GB"/>
        </w:rPr>
        <w:t>,</w:t>
      </w:r>
      <w:r w:rsidRPr="004856A5">
        <w:rPr>
          <w:rFonts w:eastAsia="Times New Roman"/>
          <w:sz w:val="18"/>
          <w:szCs w:val="18"/>
          <w:lang w:val="en-GB" w:eastAsia="en-GB"/>
        </w:rPr>
        <w:t xml:space="preserve"> et al. Chemokine CXCL1-mediated neutrophil trafficking in the lung: role of CXCR2 ac</w:t>
      </w:r>
      <w:r>
        <w:rPr>
          <w:rFonts w:eastAsia="Times New Roman"/>
          <w:sz w:val="18"/>
          <w:szCs w:val="18"/>
          <w:lang w:val="en-GB" w:eastAsia="en-GB"/>
        </w:rPr>
        <w:t>tivation. J Innate Immun. 2015 Jul;6(7):647–</w:t>
      </w:r>
      <w:r w:rsidRPr="004856A5">
        <w:rPr>
          <w:rFonts w:eastAsia="Times New Roman"/>
          <w:sz w:val="18"/>
          <w:szCs w:val="18"/>
          <w:lang w:val="en-GB" w:eastAsia="en-GB"/>
        </w:rPr>
        <w:t>58.</w:t>
      </w:r>
    </w:p>
    <w:p w14:paraId="145ED636" w14:textId="77777777" w:rsidR="00FB7C9C" w:rsidRPr="004856A5" w:rsidRDefault="00FB7C9C" w:rsidP="00FB7C9C">
      <w:pPr>
        <w:pStyle w:val="Standardunter5"/>
        <w:spacing w:before="0" w:line="240" w:lineRule="auto"/>
        <w:ind w:left="34"/>
        <w:rPr>
          <w:rFonts w:eastAsia="Times New Roman"/>
          <w:sz w:val="18"/>
          <w:szCs w:val="18"/>
          <w:lang w:val="en-GB" w:eastAsia="en-GB"/>
        </w:rPr>
      </w:pPr>
      <w:r>
        <w:rPr>
          <w:rFonts w:eastAsia="Times New Roman"/>
          <w:sz w:val="18"/>
          <w:szCs w:val="18"/>
          <w:lang w:val="en-GB" w:eastAsia="en-GB"/>
        </w:rPr>
        <w:t>(</w:t>
      </w:r>
      <w:r w:rsidRPr="004856A5">
        <w:rPr>
          <w:rFonts w:eastAsia="Times New Roman"/>
          <w:sz w:val="18"/>
          <w:szCs w:val="18"/>
          <w:lang w:val="en-GB" w:eastAsia="en-GB"/>
        </w:rPr>
        <w:t xml:space="preserve">Journal names should be abbreviated according to the </w:t>
      </w:r>
      <w:r w:rsidRPr="009839AD">
        <w:rPr>
          <w:sz w:val="18"/>
          <w:szCs w:val="18"/>
          <w:lang w:val="en-GB" w:eastAsia="en-GB"/>
        </w:rPr>
        <w:t>Index Medicus</w:t>
      </w:r>
      <w:r w:rsidRPr="004856A5">
        <w:rPr>
          <w:rFonts w:eastAsia="Times New Roman"/>
          <w:sz w:val="18"/>
          <w:szCs w:val="18"/>
          <w:lang w:val="en-GB" w:eastAsia="en-GB"/>
        </w:rPr>
        <w:t>.</w:t>
      </w:r>
      <w:r>
        <w:rPr>
          <w:rFonts w:eastAsia="Times New Roman"/>
          <w:sz w:val="18"/>
          <w:szCs w:val="18"/>
          <w:lang w:val="en-GB" w:eastAsia="en-GB"/>
        </w:rPr>
        <w:t>)</w:t>
      </w:r>
    </w:p>
    <w:p w14:paraId="154C9F6D" w14:textId="77777777" w:rsidR="00FB7C9C" w:rsidRPr="004856A5" w:rsidRDefault="00FB7C9C" w:rsidP="00FB7C9C">
      <w:pPr>
        <w:pStyle w:val="Standardunter5"/>
        <w:spacing w:before="0" w:line="240" w:lineRule="auto"/>
        <w:ind w:left="34"/>
        <w:rPr>
          <w:rFonts w:eastAsia="Times New Roman"/>
          <w:lang w:val="en-GB" w:eastAsia="en-GB"/>
        </w:rPr>
      </w:pPr>
      <w:r w:rsidRPr="004856A5">
        <w:rPr>
          <w:rFonts w:eastAsia="Times New Roman"/>
          <w:lang w:val="en-GB" w:eastAsia="en-GB"/>
        </w:rPr>
        <w:t>Papers published only with DOI number:</w:t>
      </w:r>
    </w:p>
    <w:p w14:paraId="378CC8DA" w14:textId="77777777" w:rsidR="00FB7C9C" w:rsidRPr="004856A5" w:rsidRDefault="00FB7C9C" w:rsidP="00FB7C9C">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Chen C, Hu Z. </w:t>
      </w:r>
      <w:proofErr w:type="spellStart"/>
      <w:r w:rsidRPr="004856A5">
        <w:rPr>
          <w:rFonts w:eastAsia="Times New Roman"/>
          <w:sz w:val="18"/>
          <w:szCs w:val="18"/>
          <w:lang w:val="en-GB" w:eastAsia="en-GB"/>
        </w:rPr>
        <w:t>ApoE</w:t>
      </w:r>
      <w:proofErr w:type="spellEnd"/>
      <w:r w:rsidRPr="004856A5">
        <w:rPr>
          <w:rFonts w:eastAsia="Times New Roman"/>
          <w:sz w:val="18"/>
          <w:szCs w:val="18"/>
          <w:lang w:val="en-GB" w:eastAsia="en-GB"/>
        </w:rPr>
        <w:t xml:space="preserve"> polymorphisms and the risk of different subtypes of stroke in the Chinese population: a comprehensive meta-analysis. </w:t>
      </w:r>
      <w:proofErr w:type="spellStart"/>
      <w:r w:rsidRPr="004856A5">
        <w:rPr>
          <w:rFonts w:eastAsia="Times New Roman"/>
          <w:sz w:val="18"/>
          <w:szCs w:val="18"/>
          <w:lang w:val="en-GB" w:eastAsia="en-GB"/>
        </w:rPr>
        <w:t>Cerebrovasc</w:t>
      </w:r>
      <w:proofErr w:type="spellEnd"/>
      <w:r w:rsidRPr="004856A5">
        <w:rPr>
          <w:rFonts w:eastAsia="Times New Roman"/>
          <w:sz w:val="18"/>
          <w:szCs w:val="18"/>
          <w:lang w:val="en-GB" w:eastAsia="en-GB"/>
        </w:rPr>
        <w:t xml:space="preserve"> Dis. DOI: 10.1159/000442678.</w:t>
      </w:r>
    </w:p>
    <w:p w14:paraId="2F022C23" w14:textId="77777777" w:rsidR="00FB7C9C" w:rsidRPr="004856A5" w:rsidRDefault="00FB7C9C" w:rsidP="00FB7C9C">
      <w:pPr>
        <w:pStyle w:val="Standardunter5"/>
        <w:spacing w:before="0" w:line="240" w:lineRule="auto"/>
        <w:ind w:left="34"/>
        <w:rPr>
          <w:rFonts w:eastAsia="Times New Roman"/>
          <w:lang w:val="en-GB" w:eastAsia="en-GB"/>
        </w:rPr>
      </w:pPr>
      <w:r w:rsidRPr="004856A5">
        <w:rPr>
          <w:rFonts w:eastAsia="Times New Roman"/>
          <w:lang w:val="en-GB" w:eastAsia="en-GB"/>
        </w:rPr>
        <w:t>Monographs:</w:t>
      </w:r>
    </w:p>
    <w:p w14:paraId="0164057F" w14:textId="77777777" w:rsidR="00FB7C9C" w:rsidRPr="004856A5" w:rsidRDefault="00FB7C9C" w:rsidP="00FB7C9C">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Matthews DE, Farewell VT. Using and understanding medical statistics. 5th ed, revised. Basel: Karger; 2015.</w:t>
      </w:r>
    </w:p>
    <w:p w14:paraId="75339740" w14:textId="77777777" w:rsidR="00FB7C9C" w:rsidRPr="004856A5" w:rsidRDefault="00FB7C9C" w:rsidP="00FB7C9C">
      <w:pPr>
        <w:pStyle w:val="Standardunter5"/>
        <w:spacing w:before="0" w:line="240" w:lineRule="auto"/>
        <w:ind w:left="34"/>
        <w:rPr>
          <w:rFonts w:eastAsia="Times New Roman"/>
          <w:lang w:val="en-GB" w:eastAsia="en-GB"/>
        </w:rPr>
      </w:pPr>
      <w:r w:rsidRPr="004856A5">
        <w:rPr>
          <w:rFonts w:eastAsia="Times New Roman"/>
          <w:lang w:val="en-GB" w:eastAsia="en-GB"/>
        </w:rPr>
        <w:t>Edited Books:</w:t>
      </w:r>
    </w:p>
    <w:p w14:paraId="573E6258" w14:textId="77777777" w:rsidR="00FB7C9C" w:rsidRPr="004856A5" w:rsidRDefault="00FB7C9C" w:rsidP="00FB7C9C">
      <w:pPr>
        <w:pStyle w:val="Standardunter5"/>
        <w:spacing w:before="0" w:line="240" w:lineRule="auto"/>
        <w:ind w:left="34"/>
        <w:rPr>
          <w:rFonts w:eastAsia="Times New Roman"/>
          <w:sz w:val="18"/>
          <w:szCs w:val="18"/>
          <w:lang w:val="en-GB" w:eastAsia="en-GB"/>
        </w:rPr>
      </w:pPr>
      <w:r w:rsidRPr="004856A5">
        <w:rPr>
          <w:rFonts w:eastAsia="Times New Roman"/>
          <w:sz w:val="18"/>
          <w:szCs w:val="18"/>
          <w:lang w:val="en-GB" w:eastAsia="en-GB"/>
        </w:rPr>
        <w:t xml:space="preserve">Cohen SR, Gardner TW. Diabetic retinopathy and diabetic macular </w:t>
      </w:r>
      <w:proofErr w:type="spellStart"/>
      <w:r w:rsidRPr="004856A5">
        <w:rPr>
          <w:rFonts w:eastAsia="Times New Roman"/>
          <w:sz w:val="18"/>
          <w:szCs w:val="18"/>
          <w:lang w:val="en-GB" w:eastAsia="en-GB"/>
        </w:rPr>
        <w:t>edema</w:t>
      </w:r>
      <w:proofErr w:type="spellEnd"/>
      <w:r w:rsidRPr="004856A5">
        <w:rPr>
          <w:rFonts w:eastAsia="Times New Roman"/>
          <w:sz w:val="18"/>
          <w:szCs w:val="18"/>
          <w:lang w:val="en-GB" w:eastAsia="en-GB"/>
        </w:rPr>
        <w:t xml:space="preserve">. In: Nguyen QD, Rodrigues EB, Farah ME, </w:t>
      </w:r>
      <w:proofErr w:type="spellStart"/>
      <w:r w:rsidRPr="004856A5">
        <w:rPr>
          <w:rFonts w:eastAsia="Times New Roman"/>
          <w:sz w:val="18"/>
          <w:szCs w:val="18"/>
          <w:lang w:val="en-GB" w:eastAsia="en-GB"/>
        </w:rPr>
        <w:t>Mieler</w:t>
      </w:r>
      <w:proofErr w:type="spellEnd"/>
      <w:r w:rsidRPr="004856A5">
        <w:rPr>
          <w:rFonts w:eastAsia="Times New Roman"/>
          <w:sz w:val="18"/>
          <w:szCs w:val="18"/>
          <w:lang w:val="en-GB" w:eastAsia="en-GB"/>
        </w:rPr>
        <w:t xml:space="preserve"> WF, Do DV, editors. Retinal pharmacotherapeutics. Dev </w:t>
      </w:r>
      <w:proofErr w:type="spellStart"/>
      <w:r w:rsidRPr="004856A5">
        <w:rPr>
          <w:rFonts w:eastAsia="Times New Roman"/>
          <w:sz w:val="18"/>
          <w:szCs w:val="18"/>
          <w:lang w:val="en-GB" w:eastAsia="en-GB"/>
        </w:rPr>
        <w:t>Ophthalmol</w:t>
      </w:r>
      <w:proofErr w:type="spellEnd"/>
      <w:r w:rsidRPr="004856A5">
        <w:rPr>
          <w:rFonts w:eastAsia="Times New Roman"/>
          <w:sz w:val="18"/>
          <w:szCs w:val="18"/>
          <w:lang w:val="en-GB" w:eastAsia="en-GB"/>
        </w:rPr>
        <w:t>. Basel: Karger; 2016. Vol. 55; p. 137–46.</w:t>
      </w:r>
    </w:p>
    <w:p w14:paraId="0F4FA529" w14:textId="77777777" w:rsidR="00FB7C9C" w:rsidRPr="004856A5" w:rsidRDefault="00FB7C9C" w:rsidP="00FB7C9C">
      <w:pPr>
        <w:pStyle w:val="Standardunter5"/>
        <w:spacing w:before="0" w:line="240" w:lineRule="auto"/>
        <w:ind w:left="34"/>
        <w:rPr>
          <w:rFonts w:eastAsia="Times New Roman"/>
          <w:lang w:val="en-GB" w:eastAsia="en-GB"/>
        </w:rPr>
      </w:pPr>
      <w:r w:rsidRPr="004856A5">
        <w:rPr>
          <w:rFonts w:eastAsia="Times New Roman"/>
          <w:lang w:val="en-GB" w:eastAsia="en-GB"/>
        </w:rPr>
        <w:t>Websites:</w:t>
      </w:r>
    </w:p>
    <w:p w14:paraId="7D7FCB8A" w14:textId="77777777" w:rsidR="00FB7C9C" w:rsidRPr="004856A5" w:rsidRDefault="00FB7C9C" w:rsidP="00FB7C9C">
      <w:pPr>
        <w:spacing w:after="120" w:line="240" w:lineRule="auto"/>
        <w:rPr>
          <w:rFonts w:eastAsia="Times New Roman"/>
          <w:sz w:val="18"/>
          <w:szCs w:val="18"/>
          <w:lang w:val="en-GB" w:eastAsia="en-GB"/>
        </w:rPr>
      </w:pPr>
      <w:r w:rsidRPr="004856A5">
        <w:rPr>
          <w:rFonts w:eastAsia="Times New Roman"/>
          <w:sz w:val="18"/>
          <w:szCs w:val="18"/>
          <w:lang w:val="en-GB" w:eastAsia="en-GB"/>
        </w:rPr>
        <w:t xml:space="preserve">Karger Publishers [Internet]. Basel: Transforming Vesalius: The 16th-Century Scientific Revolution Brought to Life for the 21st Century [cited 2013 Feb 4]. Available from: </w:t>
      </w:r>
      <w:hyperlink r:id="rId11" w:history="1">
        <w:r w:rsidRPr="004856A5">
          <w:rPr>
            <w:rStyle w:val="Hyperlink"/>
            <w:sz w:val="18"/>
            <w:szCs w:val="18"/>
            <w:lang w:val="en-GB" w:eastAsia="en-GB"/>
          </w:rPr>
          <w:t>http://www.vesaliusfabrica.com/en/new-fabrica.html</w:t>
        </w:r>
      </w:hyperlink>
      <w:r w:rsidRPr="004856A5">
        <w:rPr>
          <w:rFonts w:eastAsia="Times New Roman"/>
          <w:sz w:val="18"/>
          <w:szCs w:val="18"/>
          <w:lang w:val="en-GB" w:eastAsia="en-GB"/>
        </w:rPr>
        <w:t>.</w:t>
      </w:r>
    </w:p>
    <w:p w14:paraId="2AB06F6F" w14:textId="77777777" w:rsidR="001B170B" w:rsidRPr="004856A5" w:rsidRDefault="001B170B" w:rsidP="0013456E">
      <w:pPr>
        <w:spacing w:after="120" w:line="360" w:lineRule="auto"/>
        <w:rPr>
          <w:sz w:val="18"/>
          <w:szCs w:val="18"/>
          <w:lang w:val="en-GB"/>
        </w:rPr>
        <w:sectPr w:rsidR="001B170B" w:rsidRPr="004856A5" w:rsidSect="002B525B">
          <w:pgSz w:w="11906" w:h="16838"/>
          <w:pgMar w:top="1418" w:right="1418" w:bottom="1134" w:left="1418" w:header="709" w:footer="709" w:gutter="0"/>
          <w:cols w:space="708"/>
          <w:docGrid w:linePitch="360"/>
        </w:sectPr>
      </w:pPr>
    </w:p>
    <w:p w14:paraId="4DAFCA5E" w14:textId="77777777" w:rsidR="001B170B" w:rsidRPr="00456564" w:rsidRDefault="001B170B" w:rsidP="005B366F">
      <w:pPr>
        <w:spacing w:after="120" w:line="360" w:lineRule="auto"/>
        <w:rPr>
          <w:rFonts w:ascii="Cambria" w:eastAsia="Times New Roman" w:hAnsi="Cambria"/>
          <w:b/>
          <w:bCs/>
          <w:sz w:val="26"/>
          <w:szCs w:val="26"/>
          <w:lang w:val="en-US" w:eastAsia="de-CH"/>
        </w:rPr>
      </w:pPr>
      <w:r w:rsidRPr="00456564">
        <w:rPr>
          <w:rFonts w:ascii="Cambria" w:eastAsia="Times New Roman" w:hAnsi="Cambria"/>
          <w:b/>
          <w:bCs/>
          <w:sz w:val="26"/>
          <w:szCs w:val="26"/>
          <w:lang w:val="en-US" w:eastAsia="de-CH"/>
        </w:rPr>
        <w:lastRenderedPageBreak/>
        <w:t>Figure Legends</w:t>
      </w:r>
    </w:p>
    <w:p w14:paraId="6BF35834"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718BBDD8"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18FF0A85" w14:textId="77777777" w:rsidR="00026079" w:rsidRPr="00AB3D81" w:rsidRDefault="00026079" w:rsidP="00026079">
      <w:pPr>
        <w:suppressLineNumbers/>
        <w:spacing w:after="120" w:line="360" w:lineRule="auto"/>
        <w:rPr>
          <w:rFonts w:eastAsia="Times New Roman"/>
          <w:lang w:val="en-US" w:eastAsia="en-GB"/>
        </w:rPr>
      </w:pPr>
    </w:p>
    <w:p w14:paraId="0B435E52" w14:textId="77777777" w:rsidR="00026079" w:rsidRPr="00AB3D81" w:rsidRDefault="00026079" w:rsidP="00026079">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328626A3" w14:textId="77777777" w:rsidR="00026079" w:rsidRPr="00AB3D81" w:rsidRDefault="00026079" w:rsidP="00026079">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5F85138E"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0F4C0E59"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73CF250D" w14:textId="77777777" w:rsidR="00026079" w:rsidRPr="00AB3D81" w:rsidRDefault="00026079" w:rsidP="00026079">
      <w:pPr>
        <w:suppressLineNumbers/>
        <w:spacing w:after="120" w:line="360" w:lineRule="auto"/>
        <w:rPr>
          <w:rFonts w:eastAsia="Times New Roman"/>
          <w:lang w:val="en-GB" w:eastAsia="en-GB"/>
        </w:rPr>
      </w:pPr>
    </w:p>
    <w:p w14:paraId="6CCD50D1"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In the Legend:</w:t>
      </w:r>
    </w:p>
    <w:p w14:paraId="1BA24DC0" w14:textId="77777777" w:rsidR="00026079" w:rsidRPr="00AB3D81" w:rsidRDefault="00026079" w:rsidP="00026079">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3C8D80EA" w14:textId="77777777" w:rsidR="00026079" w:rsidRPr="00AB3D81" w:rsidRDefault="00026079" w:rsidP="00026079">
      <w:pPr>
        <w:suppressLineNumbers/>
        <w:spacing w:after="120" w:line="360" w:lineRule="auto"/>
        <w:rPr>
          <w:rFonts w:eastAsia="Times New Roman"/>
          <w:lang w:val="en-GB" w:eastAsia="en-GB"/>
        </w:rPr>
      </w:pPr>
    </w:p>
    <w:p w14:paraId="1B975366" w14:textId="70727EE4" w:rsidR="00026079" w:rsidRPr="00AB3D81" w:rsidRDefault="00026079" w:rsidP="00026079">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176720FC" w14:textId="77777777" w:rsidR="004D0608" w:rsidRPr="001B170B" w:rsidRDefault="004D0608" w:rsidP="00F84A89">
      <w:pPr>
        <w:spacing w:after="120" w:line="240" w:lineRule="auto"/>
        <w:rPr>
          <w:lang w:val="en-GB"/>
        </w:rPr>
      </w:pPr>
    </w:p>
    <w:sectPr w:rsidR="004D0608" w:rsidRPr="001B170B" w:rsidSect="002B525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D717" w14:textId="77777777" w:rsidR="00D23A97" w:rsidRDefault="00D23A97" w:rsidP="001B170B">
      <w:pPr>
        <w:spacing w:after="0" w:line="240" w:lineRule="auto"/>
      </w:pPr>
      <w:r>
        <w:separator/>
      </w:r>
    </w:p>
  </w:endnote>
  <w:endnote w:type="continuationSeparator" w:id="0">
    <w:p w14:paraId="2D48182E" w14:textId="77777777" w:rsidR="00D23A97" w:rsidRDefault="00D23A97"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45EC" w14:textId="77777777" w:rsidR="001B170B" w:rsidRDefault="001B170B">
    <w:pPr>
      <w:pStyle w:val="Fuzeile"/>
      <w:jc w:val="right"/>
    </w:pPr>
    <w:r>
      <w:fldChar w:fldCharType="begin"/>
    </w:r>
    <w:r>
      <w:instrText>PAGE   \* MERGEFORMAT</w:instrText>
    </w:r>
    <w:r>
      <w:fldChar w:fldCharType="separate"/>
    </w:r>
    <w:r w:rsidR="009C3415" w:rsidRPr="009C3415">
      <w:rPr>
        <w:noProof/>
        <w:lang w:val="de-DE"/>
      </w:rPr>
      <w:t>4</w:t>
    </w:r>
    <w:r>
      <w:fldChar w:fldCharType="end"/>
    </w:r>
  </w:p>
  <w:p w14:paraId="78992368" w14:textId="77777777" w:rsidR="001B170B" w:rsidRDefault="001B17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2E79" w14:textId="77777777" w:rsidR="00D23A97" w:rsidRDefault="00D23A97" w:rsidP="001B170B">
      <w:pPr>
        <w:spacing w:after="0" w:line="240" w:lineRule="auto"/>
      </w:pPr>
      <w:r>
        <w:separator/>
      </w:r>
    </w:p>
  </w:footnote>
  <w:footnote w:type="continuationSeparator" w:id="0">
    <w:p w14:paraId="17E8865D" w14:textId="77777777" w:rsidR="00D23A97" w:rsidRDefault="00D23A97"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204"/>
    <w:rsid w:val="00001B2F"/>
    <w:rsid w:val="00015D91"/>
    <w:rsid w:val="00026079"/>
    <w:rsid w:val="000720FA"/>
    <w:rsid w:val="000B56E2"/>
    <w:rsid w:val="0013456E"/>
    <w:rsid w:val="00194429"/>
    <w:rsid w:val="001A1764"/>
    <w:rsid w:val="001A6973"/>
    <w:rsid w:val="001B170B"/>
    <w:rsid w:val="001B6737"/>
    <w:rsid w:val="00235F26"/>
    <w:rsid w:val="002360F1"/>
    <w:rsid w:val="002504BC"/>
    <w:rsid w:val="00254C82"/>
    <w:rsid w:val="00257B94"/>
    <w:rsid w:val="002844B3"/>
    <w:rsid w:val="002A5E59"/>
    <w:rsid w:val="002B17F8"/>
    <w:rsid w:val="002B525B"/>
    <w:rsid w:val="002C0F08"/>
    <w:rsid w:val="002E0677"/>
    <w:rsid w:val="00332B41"/>
    <w:rsid w:val="003478D8"/>
    <w:rsid w:val="003824FD"/>
    <w:rsid w:val="00387A07"/>
    <w:rsid w:val="003A7873"/>
    <w:rsid w:val="003E02A1"/>
    <w:rsid w:val="003E1993"/>
    <w:rsid w:val="00410225"/>
    <w:rsid w:val="004204B7"/>
    <w:rsid w:val="00434C6A"/>
    <w:rsid w:val="00446204"/>
    <w:rsid w:val="00456564"/>
    <w:rsid w:val="0046670E"/>
    <w:rsid w:val="004856A5"/>
    <w:rsid w:val="004D0608"/>
    <w:rsid w:val="005327E1"/>
    <w:rsid w:val="005616B9"/>
    <w:rsid w:val="005A4F7B"/>
    <w:rsid w:val="005B366F"/>
    <w:rsid w:val="005B43DB"/>
    <w:rsid w:val="00610882"/>
    <w:rsid w:val="006260DC"/>
    <w:rsid w:val="00640894"/>
    <w:rsid w:val="00681443"/>
    <w:rsid w:val="006B6723"/>
    <w:rsid w:val="006C0681"/>
    <w:rsid w:val="006E0685"/>
    <w:rsid w:val="007063D6"/>
    <w:rsid w:val="00767DDB"/>
    <w:rsid w:val="00773AA5"/>
    <w:rsid w:val="00780743"/>
    <w:rsid w:val="007970B9"/>
    <w:rsid w:val="007F34BA"/>
    <w:rsid w:val="00806AC0"/>
    <w:rsid w:val="008606FB"/>
    <w:rsid w:val="00894588"/>
    <w:rsid w:val="008E19F8"/>
    <w:rsid w:val="00922166"/>
    <w:rsid w:val="00960E03"/>
    <w:rsid w:val="009769DD"/>
    <w:rsid w:val="0099133D"/>
    <w:rsid w:val="009B5757"/>
    <w:rsid w:val="009C3415"/>
    <w:rsid w:val="00A43EEE"/>
    <w:rsid w:val="00A73AF6"/>
    <w:rsid w:val="00AD352E"/>
    <w:rsid w:val="00BB1728"/>
    <w:rsid w:val="00BB29E1"/>
    <w:rsid w:val="00BF0794"/>
    <w:rsid w:val="00C0505E"/>
    <w:rsid w:val="00C151EF"/>
    <w:rsid w:val="00C22796"/>
    <w:rsid w:val="00C47586"/>
    <w:rsid w:val="00C630D7"/>
    <w:rsid w:val="00C90888"/>
    <w:rsid w:val="00CE2735"/>
    <w:rsid w:val="00D14038"/>
    <w:rsid w:val="00D23A97"/>
    <w:rsid w:val="00D52BCA"/>
    <w:rsid w:val="00DA3EBF"/>
    <w:rsid w:val="00DD0584"/>
    <w:rsid w:val="00DF1BF4"/>
    <w:rsid w:val="00E0085F"/>
    <w:rsid w:val="00E106C1"/>
    <w:rsid w:val="00E14791"/>
    <w:rsid w:val="00E51299"/>
    <w:rsid w:val="00E56DFA"/>
    <w:rsid w:val="00E65BAB"/>
    <w:rsid w:val="00E83CD0"/>
    <w:rsid w:val="00EA707F"/>
    <w:rsid w:val="00EB649E"/>
    <w:rsid w:val="00ED46AC"/>
    <w:rsid w:val="00ED5EA0"/>
    <w:rsid w:val="00EE3F56"/>
    <w:rsid w:val="00EF28A8"/>
    <w:rsid w:val="00F139E0"/>
    <w:rsid w:val="00F47C30"/>
    <w:rsid w:val="00F84A89"/>
    <w:rsid w:val="00FB7C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4077"/>
  <w15:chartTrackingRefBased/>
  <w15:docId w15:val="{3EF60B9B-812C-41A7-B22E-B6FEA8DB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015D91"/>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rsid w:val="00446204"/>
  </w:style>
  <w:style w:type="character" w:customStyle="1" w:styleId="berschrift6Zchn">
    <w:name w:val="Überschrift 6 Zchn"/>
    <w:link w:val="berschrift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Standard"/>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Kommentarzeichen">
    <w:name w:val="annotation reference"/>
    <w:uiPriority w:val="99"/>
    <w:semiHidden/>
    <w:unhideWhenUsed/>
    <w:rsid w:val="00015D91"/>
    <w:rPr>
      <w:sz w:val="16"/>
      <w:szCs w:val="16"/>
    </w:rPr>
  </w:style>
  <w:style w:type="paragraph" w:styleId="Kommentartext">
    <w:name w:val="annotation text"/>
    <w:basedOn w:val="Standard"/>
    <w:link w:val="KommentartextZchn"/>
    <w:uiPriority w:val="99"/>
    <w:semiHidden/>
    <w:unhideWhenUsed/>
    <w:rsid w:val="00015D91"/>
    <w:rPr>
      <w:sz w:val="20"/>
      <w:szCs w:val="20"/>
    </w:rPr>
  </w:style>
  <w:style w:type="character" w:customStyle="1" w:styleId="KommentartextZchn">
    <w:name w:val="Kommentartext Zchn"/>
    <w:link w:val="Kommentartext"/>
    <w:uiPriority w:val="99"/>
    <w:semiHidden/>
    <w:rsid w:val="00015D91"/>
    <w:rPr>
      <w:lang w:eastAsia="en-US"/>
    </w:rPr>
  </w:style>
  <w:style w:type="paragraph" w:styleId="Kopfzeile">
    <w:name w:val="header"/>
    <w:basedOn w:val="Standard"/>
    <w:link w:val="KopfzeileZchn"/>
    <w:uiPriority w:val="99"/>
    <w:unhideWhenUsed/>
    <w:rsid w:val="001B170B"/>
    <w:pPr>
      <w:tabs>
        <w:tab w:val="center" w:pos="4536"/>
        <w:tab w:val="right" w:pos="9072"/>
      </w:tabs>
    </w:pPr>
  </w:style>
  <w:style w:type="character" w:customStyle="1" w:styleId="KopfzeileZchn">
    <w:name w:val="Kopfzeile Zchn"/>
    <w:link w:val="Kopfzeile"/>
    <w:uiPriority w:val="99"/>
    <w:rsid w:val="001B170B"/>
    <w:rPr>
      <w:sz w:val="22"/>
      <w:szCs w:val="22"/>
      <w:lang w:eastAsia="en-US"/>
    </w:rPr>
  </w:style>
  <w:style w:type="paragraph" w:styleId="Fuzeile">
    <w:name w:val="footer"/>
    <w:basedOn w:val="Standard"/>
    <w:link w:val="FuzeileZchn"/>
    <w:uiPriority w:val="99"/>
    <w:unhideWhenUsed/>
    <w:rsid w:val="001B170B"/>
    <w:pPr>
      <w:tabs>
        <w:tab w:val="center" w:pos="4536"/>
        <w:tab w:val="right" w:pos="9072"/>
      </w:tabs>
    </w:pPr>
  </w:style>
  <w:style w:type="character" w:customStyle="1" w:styleId="FuzeileZchn">
    <w:name w:val="Fußzeile Zchn"/>
    <w:link w:val="Fuzeile"/>
    <w:uiPriority w:val="99"/>
    <w:rsid w:val="001B170B"/>
    <w:rPr>
      <w:sz w:val="22"/>
      <w:szCs w:val="22"/>
      <w:lang w:eastAsia="en-US"/>
    </w:rPr>
  </w:style>
  <w:style w:type="paragraph" w:styleId="Funotentext">
    <w:name w:val="footnote text"/>
    <w:basedOn w:val="Standard"/>
    <w:link w:val="FunotentextZchn"/>
    <w:uiPriority w:val="99"/>
    <w:semiHidden/>
    <w:unhideWhenUsed/>
    <w:rsid w:val="003E02A1"/>
    <w:rPr>
      <w:sz w:val="20"/>
      <w:szCs w:val="20"/>
    </w:rPr>
  </w:style>
  <w:style w:type="character" w:customStyle="1" w:styleId="FunotentextZchn">
    <w:name w:val="Fußnotentext Zchn"/>
    <w:link w:val="Funotentext"/>
    <w:uiPriority w:val="99"/>
    <w:semiHidden/>
    <w:rsid w:val="003E02A1"/>
    <w:rPr>
      <w:lang w:eastAsia="en-US"/>
    </w:rPr>
  </w:style>
  <w:style w:type="character" w:styleId="Funotenzeichen">
    <w:name w:val="footnote reference"/>
    <w:uiPriority w:val="99"/>
    <w:semiHidden/>
    <w:unhideWhenUsed/>
    <w:rsid w:val="003E0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155">
      <w:bodyDiv w:val="1"/>
      <w:marLeft w:val="0"/>
      <w:marRight w:val="0"/>
      <w:marTop w:val="0"/>
      <w:marBottom w:val="0"/>
      <w:divBdr>
        <w:top w:val="none" w:sz="0" w:space="0" w:color="auto"/>
        <w:left w:val="none" w:sz="0" w:space="0" w:color="auto"/>
        <w:bottom w:val="none" w:sz="0" w:space="0" w:color="auto"/>
        <w:right w:val="none" w:sz="0" w:space="0" w:color="auto"/>
      </w:divBdr>
    </w:div>
    <w:div w:id="1717003650">
      <w:bodyDiv w:val="1"/>
      <w:marLeft w:val="0"/>
      <w:marRight w:val="0"/>
      <w:marTop w:val="0"/>
      <w:marBottom w:val="0"/>
      <w:divBdr>
        <w:top w:val="none" w:sz="0" w:space="0" w:color="auto"/>
        <w:left w:val="none" w:sz="0" w:space="0" w:color="auto"/>
        <w:bottom w:val="none" w:sz="0" w:space="0" w:color="auto"/>
        <w:right w:val="none" w:sz="0" w:space="0" w:color="auto"/>
      </w:divBdr>
    </w:div>
    <w:div w:id="1727486420">
      <w:bodyDiv w:val="1"/>
      <w:marLeft w:val="0"/>
      <w:marRight w:val="0"/>
      <w:marTop w:val="0"/>
      <w:marBottom w:val="0"/>
      <w:divBdr>
        <w:top w:val="none" w:sz="0" w:space="0" w:color="auto"/>
        <w:left w:val="none" w:sz="0" w:space="0" w:color="auto"/>
        <w:bottom w:val="none" w:sz="0" w:space="0" w:color="auto"/>
        <w:right w:val="none" w:sz="0" w:space="0" w:color="auto"/>
      </w:divBdr>
    </w:div>
    <w:div w:id="19358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aliusfabrica.com/en/new-fabrica.html" TargetMode="External"/><Relationship Id="rId5" Type="http://schemas.openxmlformats.org/officeDocument/2006/relationships/footnotes" Target="footnotes.xml"/><Relationship Id="rId10" Type="http://schemas.openxmlformats.org/officeDocument/2006/relationships/hyperlink" Target="https://www.ncbi.nlm.nih.gov/books/NBK7256/" TargetMode="External"/><Relationship Id="rId4" Type="http://schemas.openxmlformats.org/officeDocument/2006/relationships/webSettings" Target="webSettings.xml"/><Relationship Id="rId9"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5568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6439</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Karin Fava</cp:lastModifiedBy>
  <cp:revision>4</cp:revision>
  <dcterms:created xsi:type="dcterms:W3CDTF">2020-05-13T12:58:00Z</dcterms:created>
  <dcterms:modified xsi:type="dcterms:W3CDTF">2021-04-29T14:29:00Z</dcterms:modified>
</cp:coreProperties>
</file>